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iCs w:val="0"/>
          <w:caps w:val="0"/>
          <w:color w:val="191919"/>
          <w:spacing w:val="0"/>
          <w:sz w:val="27"/>
          <w:szCs w:val="27"/>
        </w:rPr>
      </w:pPr>
      <w:r>
        <w:rPr>
          <w:rFonts w:hint="default" w:ascii="Arial" w:hAnsi="Arial" w:cs="Arial"/>
          <w:i w:val="0"/>
          <w:iCs w:val="0"/>
          <w:caps w:val="0"/>
          <w:color w:val="191919"/>
          <w:spacing w:val="0"/>
          <w:sz w:val="27"/>
          <w:szCs w:val="27"/>
          <w:shd w:val="clear" w:fill="FFFFFF"/>
        </w:rPr>
        <w:t>渭南高新区惠丰新材料科技 有限公司2022年第</w:t>
      </w:r>
      <w:r>
        <w:rPr>
          <w:rFonts w:hint="eastAsia" w:ascii="Arial" w:hAnsi="Arial" w:cs="Arial"/>
          <w:i w:val="0"/>
          <w:iCs w:val="0"/>
          <w:caps w:val="0"/>
          <w:color w:val="191919"/>
          <w:spacing w:val="0"/>
          <w:sz w:val="27"/>
          <w:szCs w:val="27"/>
          <w:shd w:val="clear" w:fill="FFFFFF"/>
          <w:lang w:val="en-US" w:eastAsia="zh-CN"/>
        </w:rPr>
        <w:t>2</w:t>
      </w:r>
      <w:r>
        <w:rPr>
          <w:rFonts w:hint="default" w:ascii="Arial" w:hAnsi="Arial" w:cs="Arial"/>
          <w:i w:val="0"/>
          <w:iCs w:val="0"/>
          <w:caps w:val="0"/>
          <w:color w:val="191919"/>
          <w:spacing w:val="0"/>
          <w:sz w:val="27"/>
          <w:szCs w:val="27"/>
          <w:shd w:val="clear" w:fill="FFFFFF"/>
        </w:rPr>
        <w:t>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渭南高新区惠丰新材料科技有限公司环境信息公开表</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（2022年</w:t>
      </w:r>
      <w:r>
        <w:rPr>
          <w:rStyle w:val="9"/>
          <w:rFonts w:hint="eastAsia" w:ascii="Arial" w:hAnsi="Arial" w:cs="Arial"/>
          <w:i w:val="0"/>
          <w:iCs w:val="0"/>
          <w:caps w:val="0"/>
          <w:color w:val="191919"/>
          <w:spacing w:val="0"/>
          <w:sz w:val="19"/>
          <w:szCs w:val="19"/>
          <w:shd w:val="clear" w:fill="FFFFFF"/>
          <w:lang w:val="en-US" w:eastAsia="zh-CN"/>
        </w:rPr>
        <w:t>4</w:t>
      </w:r>
      <w:r>
        <w:rPr>
          <w:rStyle w:val="9"/>
          <w:rFonts w:hint="default" w:ascii="Arial" w:hAnsi="Arial" w:cs="Arial"/>
          <w:i w:val="0"/>
          <w:iCs w:val="0"/>
          <w:caps w:val="0"/>
          <w:color w:val="191919"/>
          <w:spacing w:val="0"/>
          <w:sz w:val="19"/>
          <w:szCs w:val="19"/>
          <w:shd w:val="clear" w:fill="FFFFFF"/>
        </w:rPr>
        <w:t>月1日至2022年</w:t>
      </w:r>
      <w:r>
        <w:rPr>
          <w:rStyle w:val="9"/>
          <w:rFonts w:hint="eastAsia" w:ascii="Arial" w:hAnsi="Arial" w:cs="Arial"/>
          <w:i w:val="0"/>
          <w:iCs w:val="0"/>
          <w:caps w:val="0"/>
          <w:color w:val="191919"/>
          <w:spacing w:val="0"/>
          <w:sz w:val="19"/>
          <w:szCs w:val="19"/>
          <w:shd w:val="clear" w:fill="FFFFFF"/>
          <w:lang w:val="en-US" w:eastAsia="zh-CN"/>
        </w:rPr>
        <w:t>6</w:t>
      </w:r>
      <w:r>
        <w:rPr>
          <w:rStyle w:val="9"/>
          <w:rFonts w:hint="default" w:ascii="Arial" w:hAnsi="Arial" w:cs="Arial"/>
          <w:i w:val="0"/>
          <w:iCs w:val="0"/>
          <w:caps w:val="0"/>
          <w:color w:val="191919"/>
          <w:spacing w:val="0"/>
          <w:sz w:val="19"/>
          <w:szCs w:val="19"/>
          <w:shd w:val="clear" w:fill="FFFFFF"/>
        </w:rPr>
        <w:t>月3</w:t>
      </w:r>
      <w:r>
        <w:rPr>
          <w:rStyle w:val="9"/>
          <w:rFonts w:hint="eastAsia" w:ascii="Arial" w:hAnsi="Arial" w:cs="Arial"/>
          <w:i w:val="0"/>
          <w:iCs w:val="0"/>
          <w:caps w:val="0"/>
          <w:color w:val="191919"/>
          <w:spacing w:val="0"/>
          <w:sz w:val="19"/>
          <w:szCs w:val="19"/>
          <w:shd w:val="clear" w:fill="FFFFFF"/>
          <w:lang w:val="en-US" w:eastAsia="zh-CN"/>
        </w:rPr>
        <w:t>0</w:t>
      </w:r>
      <w:r>
        <w:rPr>
          <w:rStyle w:val="9"/>
          <w:rFonts w:hint="default" w:ascii="Arial" w:hAnsi="Arial" w:cs="Arial"/>
          <w:i w:val="0"/>
          <w:iCs w:val="0"/>
          <w:caps w:val="0"/>
          <w:color w:val="191919"/>
          <w:spacing w:val="0"/>
          <w:sz w:val="19"/>
          <w:szCs w:val="19"/>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一、单位基本信息  </w:t>
      </w:r>
    </w:p>
    <w:tbl>
      <w:tblPr>
        <w:tblStyle w:val="7"/>
        <w:tblW w:w="889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94"/>
        <w:gridCol w:w="3440"/>
        <w:gridCol w:w="1303"/>
        <w:gridCol w:w="3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单位名称</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渭南高新区惠丰新材料科技有限公司</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组织机构代码</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91</w:t>
            </w:r>
            <w:r>
              <w:rPr>
                <w:rStyle w:val="9"/>
                <w:rFonts w:hint="default" w:ascii="Arial" w:hAnsi="Arial" w:cs="Arial"/>
                <w:i w:val="0"/>
                <w:iCs w:val="0"/>
                <w:caps w:val="0"/>
                <w:color w:val="191919"/>
                <w:spacing w:val="0"/>
                <w:sz w:val="19"/>
                <w:szCs w:val="19"/>
              </w:rPr>
              <w:t>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单位地址</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陕西省渭南市高新技术产业开发区华山大街北侧</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地理位置</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法定代表人</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刘新纪</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邮政编码</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环保负责人</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刘安民</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联系电话</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行业类别</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化学药品原料药制造，热力生产与供应</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电子邮箱</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生产周期</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300天</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管理类别</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单位简介</w:t>
            </w:r>
          </w:p>
        </w:tc>
        <w:tc>
          <w:tcPr>
            <w:tcW w:w="780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eastAsia="宋体" w:cs="Arial"/>
          <w:i w:val="0"/>
          <w:iCs w:val="0"/>
          <w:caps w:val="0"/>
          <w:color w:val="191919"/>
          <w:spacing w:val="0"/>
          <w:kern w:val="0"/>
          <w:sz w:val="19"/>
          <w:szCs w:val="19"/>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3"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二 、生产经营(管理服务)主要内容</w:t>
      </w:r>
    </w:p>
    <w:tbl>
      <w:tblPr>
        <w:tblStyle w:val="7"/>
        <w:tblW w:w="88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95"/>
        <w:gridCol w:w="2430"/>
        <w:gridCol w:w="135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5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项目名称</w:t>
            </w: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主要产品及生产规模</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生产工艺</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排放污染物种类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医药中间体项目</w:t>
            </w: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丁二酸酐1500t/a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四羟物200t/a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颗粒物、氨气、硝酸雾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防黄剂1000t/a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植物解毒灵500t/a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非甲烷总烃、氯化氢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eastAsia="宋体" w:cs="Arial"/>
          <w:i w:val="0"/>
          <w:iCs w:val="0"/>
          <w:caps w:val="0"/>
          <w:color w:val="191919"/>
          <w:spacing w:val="0"/>
          <w:kern w:val="0"/>
          <w:sz w:val="19"/>
          <w:szCs w:val="19"/>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三、废水排放信息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79"/>
        <w:gridCol w:w="2479"/>
        <w:gridCol w:w="1406"/>
        <w:gridCol w:w="1361"/>
        <w:gridCol w:w="1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编号位置</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总排口DW001</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水污染物名称</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污水综合排放标GB8978-1996,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污水排入城镇下水道标准GB/T31962-2015</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氨氮</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45mg/L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16.9</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特征水污染物</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五日生化需氧量</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40.7</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核定年排放废水总量</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悬浮物</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400mg/L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120</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实际年排放废水总量</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pH值</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6-9</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b/>
                <w:bCs/>
                <w:lang w:val="en-US" w:eastAsia="zh-CN"/>
              </w:rPr>
              <w:t>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排放去向</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渭南市高新区西区污水处理厂</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化学需氧量</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500mg/L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191.57</w:t>
            </w:r>
            <w:r>
              <w:rPr>
                <w:rStyle w:val="9"/>
                <w:rFonts w:hint="default" w:ascii="Arial" w:hAnsi="Arial" w:cs="Arial"/>
                <w:i w:val="0"/>
                <w:iCs w:val="0"/>
                <w:caps w:val="0"/>
                <w:color w:val="191919"/>
                <w:spacing w:val="0"/>
                <w:sz w:val="19"/>
                <w:szCs w:val="19"/>
              </w:rPr>
              <w:t>mg/L</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四. </w:t>
      </w:r>
      <w:r>
        <w:rPr>
          <w:rStyle w:val="9"/>
          <w:rFonts w:hint="default" w:ascii="Arial" w:hAnsi="Arial" w:cs="Arial"/>
          <w:i w:val="0"/>
          <w:iCs w:val="0"/>
          <w:caps w:val="0"/>
          <w:color w:val="191919"/>
          <w:spacing w:val="0"/>
          <w:sz w:val="19"/>
          <w:szCs w:val="19"/>
          <w:shd w:val="clear" w:fill="FFFFFF"/>
        </w:rPr>
        <w:t>废气排放信息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17"/>
        <w:gridCol w:w="1839"/>
        <w:gridCol w:w="1754"/>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废气排放口编号</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大气污染物名称</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污水站废气排放口DA001</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16.7</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危废暂存废气排放口DA002</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14.0</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丁二酸酐生产线废气排放口DA004</w:t>
            </w:r>
            <w:r>
              <w:rPr>
                <w:rFonts w:hint="default" w:ascii="Arial" w:hAnsi="Arial" w:cs="Arial"/>
                <w:i w:val="0"/>
                <w:iCs w:val="0"/>
                <w:caps w:val="0"/>
                <w:color w:val="191919"/>
                <w:spacing w:val="0"/>
                <w:sz w:val="19"/>
                <w:szCs w:val="19"/>
              </w:rPr>
              <w:t>                                  </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5.2</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防黄剂生产线废气排放口DA005</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4.4</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13.7</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四羟物生产线环合+粉尘排放口DA006</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5.6</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植物解毒灵生产线废气排放口DA008</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14.3</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锅炉废气排放口DA009</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氮氧化物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50mg/m³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Style w:val="9"/>
                <w:rFonts w:hint="eastAsia" w:ascii="Arial" w:hAnsi="Arial" w:cs="Arial"/>
                <w:i w:val="0"/>
                <w:iCs w:val="0"/>
                <w:caps w:val="0"/>
                <w:color w:val="191919"/>
                <w:spacing w:val="0"/>
                <w:sz w:val="19"/>
                <w:szCs w:val="19"/>
                <w:lang w:val="en-US" w:eastAsia="zh-CN"/>
              </w:rPr>
              <w:t>26</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《大气污染物综合排放标准》GB16297-1996；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《挥发性有机物排放控制标准》DB61/T1061-2017；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《制药工业大气污染物排放》GB37823-2019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特征大气污染物</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排放方式和排放去向</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处置达标后经15m高排气筒高空排放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五、噪声排放信息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10"/>
        <w:gridCol w:w="2411"/>
        <w:gridCol w:w="1317"/>
        <w:gridCol w:w="36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24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《工业企业厂界环境噪声排放标准》（GB12348-2008）</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36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w:t>
            </w:r>
          </w:p>
        </w:tc>
        <w:tc>
          <w:tcPr>
            <w:tcW w:w="24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间歇</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实际检测数值</w:t>
            </w:r>
          </w:p>
        </w:tc>
        <w:tc>
          <w:tcPr>
            <w:tcW w:w="36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夜间：</w:t>
            </w:r>
            <w:r>
              <w:rPr>
                <w:rStyle w:val="9"/>
                <w:rFonts w:hint="eastAsia" w:ascii="Arial" w:hAnsi="Arial" w:cs="Arial"/>
                <w:i w:val="0"/>
                <w:iCs w:val="0"/>
                <w:caps w:val="0"/>
                <w:color w:val="191919"/>
                <w:spacing w:val="0"/>
                <w:sz w:val="19"/>
                <w:szCs w:val="19"/>
                <w:lang w:val="en-US" w:eastAsia="zh-CN"/>
              </w:rPr>
              <w:t>47.6</w:t>
            </w:r>
            <w:r>
              <w:rPr>
                <w:rStyle w:val="9"/>
                <w:rFonts w:hint="default" w:ascii="Arial" w:hAnsi="Arial" w:cs="Arial"/>
                <w:i w:val="0"/>
                <w:iCs w:val="0"/>
                <w:caps w:val="0"/>
                <w:color w:val="191919"/>
                <w:spacing w:val="0"/>
                <w:sz w:val="19"/>
                <w:szCs w:val="19"/>
              </w:rPr>
              <w:t>dB（A）；昼间：5</w:t>
            </w:r>
            <w:r>
              <w:rPr>
                <w:rStyle w:val="9"/>
                <w:rFonts w:hint="eastAsia" w:ascii="Arial" w:hAnsi="Arial" w:cs="Arial"/>
                <w:i w:val="0"/>
                <w:iCs w:val="0"/>
                <w:caps w:val="0"/>
                <w:color w:val="191919"/>
                <w:spacing w:val="0"/>
                <w:sz w:val="19"/>
                <w:szCs w:val="19"/>
                <w:lang w:val="en-US" w:eastAsia="zh-CN"/>
              </w:rPr>
              <w:t>0.5</w:t>
            </w:r>
            <w:r>
              <w:rPr>
                <w:rStyle w:val="9"/>
                <w:rFonts w:hint="default" w:ascii="Arial" w:hAnsi="Arial" w:cs="Arial"/>
                <w:i w:val="0"/>
                <w:iCs w:val="0"/>
                <w:caps w:val="0"/>
                <w:color w:val="191919"/>
                <w:spacing w:val="0"/>
                <w:sz w:val="19"/>
                <w:szCs w:val="19"/>
              </w:rPr>
              <w:t>dB（A）</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六、固体（危险）废物排放信息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69"/>
        <w:gridCol w:w="1613"/>
        <w:gridCol w:w="1562"/>
        <w:gridCol w:w="1324"/>
        <w:gridCol w:w="1556"/>
        <w:gridCol w:w="13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固体（危险）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废物名称</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固废类别</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危废编号</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上年度结余量（吨）</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eastAsia="zh-CN"/>
              </w:rPr>
              <w:t>二</w:t>
            </w:r>
            <w:r>
              <w:rPr>
                <w:rStyle w:val="9"/>
                <w:rFonts w:hint="default" w:ascii="Arial" w:hAnsi="Arial" w:cs="Arial"/>
                <w:i w:val="0"/>
                <w:iCs w:val="0"/>
                <w:caps w:val="0"/>
                <w:color w:val="191919"/>
                <w:spacing w:val="0"/>
                <w:sz w:val="19"/>
                <w:szCs w:val="19"/>
              </w:rPr>
              <w:t>季度转移量（吨）</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蒸馏残渣</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272-001-02</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0.234</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12.45</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废机油</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HW08</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900-249-08</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0.01</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0.045</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废油漆桶</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900-041-49</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0.036</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0.027</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实验室废液</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900-047-49</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0.092</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废活性炭</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271-003-02</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0.087</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12.07</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废包装物</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HW08</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900-249-08</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0.015</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0.598</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污泥</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900-000-49</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0.74</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1.74</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废弃产品</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271-005-02</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3.87</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废弃母液</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271-002-02</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Style w:val="9"/>
                <w:rFonts w:hint="default" w:ascii="Arial" w:hAnsi="Arial" w:cs="Arial"/>
                <w:i w:val="0"/>
                <w:iCs w:val="0"/>
                <w:caps w:val="0"/>
                <w:color w:val="191919"/>
                <w:spacing w:val="0"/>
                <w:sz w:val="19"/>
                <w:szCs w:val="19"/>
                <w:highlight w:val="none"/>
              </w:rPr>
              <w:t>0</w:t>
            </w:r>
          </w:p>
        </w:tc>
        <w:tc>
          <w:tcPr>
            <w:tcW w:w="1575"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highlight w:val="none"/>
                <w:lang w:val="en-US" w:eastAsia="zh-CN"/>
              </w:rPr>
              <w:t>3.25</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七、环境检测信息</w:t>
      </w:r>
    </w:p>
    <w:tbl>
      <w:tblPr>
        <w:tblStyle w:val="7"/>
        <w:tblW w:w="8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8"/>
        <w:gridCol w:w="2058"/>
        <w:gridCol w:w="1968"/>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6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监测方式</w:t>
            </w:r>
          </w:p>
        </w:tc>
        <w:tc>
          <w:tcPr>
            <w:tcW w:w="20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季度委托性监测</w:t>
            </w:r>
          </w:p>
        </w:tc>
        <w:tc>
          <w:tcPr>
            <w:tcW w:w="19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委托监测机构名称</w:t>
            </w:r>
          </w:p>
        </w:tc>
        <w:tc>
          <w:tcPr>
            <w:tcW w:w="31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渭南科迪环境检测有限公司</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八、水污染治理设施建设运营信息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88"/>
        <w:gridCol w:w="1140"/>
        <w:gridCol w:w="2491"/>
        <w:gridCol w:w="1140"/>
        <w:gridCol w:w="1192"/>
        <w:gridCol w:w="918"/>
        <w:gridCol w:w="7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治理设施名称</w:t>
            </w:r>
          </w:p>
        </w:tc>
        <w:tc>
          <w:tcPr>
            <w:tcW w:w="12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投运日期</w:t>
            </w:r>
          </w:p>
        </w:tc>
        <w:tc>
          <w:tcPr>
            <w:tcW w:w="33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处理工艺</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设计处理能力</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实际处理量</w:t>
            </w:r>
          </w:p>
        </w:tc>
        <w:tc>
          <w:tcPr>
            <w:tcW w:w="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运行时间</w:t>
            </w:r>
          </w:p>
        </w:tc>
        <w:tc>
          <w:tcPr>
            <w:tcW w:w="7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污水处理站</w:t>
            </w:r>
          </w:p>
        </w:tc>
        <w:tc>
          <w:tcPr>
            <w:tcW w:w="12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2019年6月</w:t>
            </w:r>
          </w:p>
        </w:tc>
        <w:tc>
          <w:tcPr>
            <w:tcW w:w="33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两级减压吹脱+铁碳+fenton氧化+厌氧UASB+生物接触氧化法+BAF</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300t/d</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28.4</w:t>
            </w:r>
            <w:r>
              <w:rPr>
                <w:rStyle w:val="9"/>
                <w:rFonts w:hint="default" w:ascii="Arial" w:hAnsi="Arial" w:cs="Arial"/>
                <w:i w:val="0"/>
                <w:iCs w:val="0"/>
                <w:caps w:val="0"/>
                <w:color w:val="191919"/>
                <w:spacing w:val="0"/>
                <w:sz w:val="19"/>
                <w:szCs w:val="19"/>
              </w:rPr>
              <w:t>t/d</w:t>
            </w:r>
          </w:p>
        </w:tc>
        <w:tc>
          <w:tcPr>
            <w:tcW w:w="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24h</w:t>
            </w:r>
          </w:p>
        </w:tc>
        <w:tc>
          <w:tcPr>
            <w:tcW w:w="7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九、环评及其他行政许可信息</w:t>
      </w:r>
    </w:p>
    <w:tbl>
      <w:tblPr>
        <w:tblStyle w:val="7"/>
        <w:tblW w:w="886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67"/>
        <w:gridCol w:w="2960"/>
        <w:gridCol w:w="1788"/>
        <w:gridCol w:w="1247"/>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3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行政许可名称</w:t>
            </w:r>
          </w:p>
        </w:tc>
        <w:tc>
          <w:tcPr>
            <w:tcW w:w="29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项目文件名称</w:t>
            </w:r>
          </w:p>
        </w:tc>
        <w:tc>
          <w:tcPr>
            <w:tcW w:w="17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制作或审批单位</w:t>
            </w:r>
          </w:p>
        </w:tc>
        <w:tc>
          <w:tcPr>
            <w:tcW w:w="12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文号</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环评批复</w:t>
            </w:r>
          </w:p>
        </w:tc>
        <w:tc>
          <w:tcPr>
            <w:tcW w:w="29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《渭南市高新区惠丰新材料科技有限公司医药中间体生产线建设项目环境影响报告》</w:t>
            </w:r>
          </w:p>
        </w:tc>
        <w:tc>
          <w:tcPr>
            <w:tcW w:w="17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渭南市环保局</w:t>
            </w:r>
          </w:p>
        </w:tc>
        <w:tc>
          <w:tcPr>
            <w:tcW w:w="12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渭环批复[2017]33号</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十、环境突发事件应急信息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25"/>
        <w:gridCol w:w="5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突发环境事件应急预案</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评估情况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环境风险防范工作开展情况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突发环境事件发生及处置情况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落实整改要求情况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iCs w:val="0"/>
                <w:caps w:val="0"/>
                <w:color w:val="191919"/>
                <w:spacing w:val="0"/>
                <w:sz w:val="19"/>
                <w:szCs w:val="19"/>
              </w:rPr>
              <w:t> </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iCs w:val="0"/>
                <w:caps w:val="0"/>
                <w:color w:val="191919"/>
                <w:spacing w:val="0"/>
                <w:sz w:val="19"/>
                <w:szCs w:val="19"/>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十一、其他环境信息</w:t>
      </w:r>
    </w:p>
    <w:tbl>
      <w:tblPr>
        <w:tblStyle w:val="7"/>
        <w:tblW w:w="8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5"/>
        <w:gridCol w:w="5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参加环境污染责任保险情况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缴纳排污费（税）情况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足额、按期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履行社会责任情况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环保方针和年度环保目标及成效</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环保投资和环境技术开发情况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废气产品的回收利用情况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年度环境违法情况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年度环境奖励情况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000000"/>
          <w:spacing w:val="0"/>
          <w:sz w:val="19"/>
          <w:szCs w:val="19"/>
          <w:u w:val="none"/>
          <w:shd w:val="clear" w:fill="FFFFFF"/>
        </w:rPr>
        <w:fldChar w:fldCharType="begin"/>
      </w:r>
      <w:r>
        <w:rPr>
          <w:rFonts w:hint="default" w:ascii="Arial" w:hAnsi="Arial" w:cs="Arial"/>
          <w:i w:val="0"/>
          <w:iCs w:val="0"/>
          <w:caps w:val="0"/>
          <w:color w:val="000000"/>
          <w:spacing w:val="0"/>
          <w:sz w:val="19"/>
          <w:szCs w:val="19"/>
          <w:u w:val="none"/>
          <w:shd w:val="clear" w:fill="FFFFFF"/>
        </w:rPr>
        <w:instrText xml:space="preserve"> HYPERLINK "http://www.wnhfxcl.com/Public/userfiles/files/%E6%B8%AD%E5%8D%97%E9%AB%98%E6%96%B0%E5%8C%BA%E6%83%A0%E4%B8%B0%E6%96%B0%E6%9D%90%E6%96%99%E7%A7%91%E6%8A%80%E6%9C%89%E9%99%90%E5%85%AC%E5%8F%B8%E7%AC%AC1%E5%AD%A3%E5%BA%A6%E7%8E%AF%E5%A2%83%E4%BF%A1%E6%81%AF%E5%85%AC%E5%BC%80%E8%A1%A8(1).docx" </w:instrText>
      </w:r>
      <w:r>
        <w:rPr>
          <w:rFonts w:hint="default" w:ascii="Arial" w:hAnsi="Arial" w:cs="Arial"/>
          <w:i w:val="0"/>
          <w:iCs w:val="0"/>
          <w:caps w:val="0"/>
          <w:color w:val="000000"/>
          <w:spacing w:val="0"/>
          <w:sz w:val="19"/>
          <w:szCs w:val="19"/>
          <w:u w:val="none"/>
          <w:shd w:val="clear" w:fill="FFFFFF"/>
        </w:rPr>
        <w:fldChar w:fldCharType="separate"/>
      </w:r>
      <w:r>
        <w:rPr>
          <w:rStyle w:val="10"/>
          <w:rFonts w:hint="default" w:ascii="Arial" w:hAnsi="Arial" w:cs="Arial"/>
          <w:i w:val="0"/>
          <w:iCs w:val="0"/>
          <w:caps w:val="0"/>
          <w:color w:val="000000"/>
          <w:spacing w:val="0"/>
          <w:sz w:val="19"/>
          <w:szCs w:val="19"/>
          <w:u w:val="none"/>
          <w:shd w:val="clear" w:fill="FFFFFF"/>
        </w:rPr>
        <w:t>/Public/userfiles/files/渭南高新区惠丰新材料科技有限公司第</w:t>
      </w:r>
      <w:r>
        <w:rPr>
          <w:rStyle w:val="10"/>
          <w:rFonts w:hint="eastAsia" w:ascii="Arial" w:hAnsi="Arial" w:cs="Arial"/>
          <w:i w:val="0"/>
          <w:iCs w:val="0"/>
          <w:caps w:val="0"/>
          <w:color w:val="000000"/>
          <w:spacing w:val="0"/>
          <w:sz w:val="19"/>
          <w:szCs w:val="19"/>
          <w:u w:val="none"/>
          <w:shd w:val="clear" w:fill="FFFFFF"/>
          <w:lang w:val="en-US" w:eastAsia="zh-CN"/>
        </w:rPr>
        <w:t>2</w:t>
      </w:r>
      <w:r>
        <w:rPr>
          <w:rStyle w:val="10"/>
          <w:rFonts w:hint="default" w:ascii="Arial" w:hAnsi="Arial" w:cs="Arial"/>
          <w:i w:val="0"/>
          <w:iCs w:val="0"/>
          <w:caps w:val="0"/>
          <w:color w:val="000000"/>
          <w:spacing w:val="0"/>
          <w:sz w:val="19"/>
          <w:szCs w:val="19"/>
          <w:u w:val="none"/>
          <w:shd w:val="clear" w:fill="FFFFFF"/>
        </w:rPr>
        <w:t>季度环境信息公开表(1).docx</w:t>
      </w:r>
      <w:r>
        <w:rPr>
          <w:rFonts w:hint="default" w:ascii="Arial" w:hAnsi="Arial" w:cs="Arial"/>
          <w:i w:val="0"/>
          <w:iCs w:val="0"/>
          <w:caps w:val="0"/>
          <w:color w:val="000000"/>
          <w:spacing w:val="0"/>
          <w:sz w:val="19"/>
          <w:szCs w:val="19"/>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18191"/>
    <w:multiLevelType w:val="multilevel"/>
    <w:tmpl w:val="40618191"/>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ZjBjOTZlOGU4MzFhY2RhMGQzMWI3MjhhMjI4ZWEifQ=="/>
  </w:docVars>
  <w:rsids>
    <w:rsidRoot w:val="00000000"/>
    <w:rsid w:val="001D4206"/>
    <w:rsid w:val="064129D2"/>
    <w:rsid w:val="068B011B"/>
    <w:rsid w:val="09336848"/>
    <w:rsid w:val="0A821835"/>
    <w:rsid w:val="0AF3003D"/>
    <w:rsid w:val="0DAE649D"/>
    <w:rsid w:val="0E7E40C2"/>
    <w:rsid w:val="106A2B50"/>
    <w:rsid w:val="108E079A"/>
    <w:rsid w:val="113B0990"/>
    <w:rsid w:val="12635F2A"/>
    <w:rsid w:val="12706112"/>
    <w:rsid w:val="12B05D99"/>
    <w:rsid w:val="13217712"/>
    <w:rsid w:val="13CA1B57"/>
    <w:rsid w:val="1DE81558"/>
    <w:rsid w:val="1E814A90"/>
    <w:rsid w:val="20A420AE"/>
    <w:rsid w:val="20AA51EA"/>
    <w:rsid w:val="20AE2068"/>
    <w:rsid w:val="21546BAB"/>
    <w:rsid w:val="22813D29"/>
    <w:rsid w:val="241035B6"/>
    <w:rsid w:val="24600539"/>
    <w:rsid w:val="249935AC"/>
    <w:rsid w:val="24CA5E5B"/>
    <w:rsid w:val="26C128E1"/>
    <w:rsid w:val="27054F28"/>
    <w:rsid w:val="27914A0E"/>
    <w:rsid w:val="27F51441"/>
    <w:rsid w:val="27F54F9D"/>
    <w:rsid w:val="284101E2"/>
    <w:rsid w:val="284B2E0F"/>
    <w:rsid w:val="28C97CED"/>
    <w:rsid w:val="2B157704"/>
    <w:rsid w:val="2C7F39CF"/>
    <w:rsid w:val="2D287BC3"/>
    <w:rsid w:val="2D4A163F"/>
    <w:rsid w:val="2E5477C3"/>
    <w:rsid w:val="2EF13A48"/>
    <w:rsid w:val="2F4A2072"/>
    <w:rsid w:val="303643A5"/>
    <w:rsid w:val="30CF2FE0"/>
    <w:rsid w:val="31D200FD"/>
    <w:rsid w:val="32FB0E71"/>
    <w:rsid w:val="33446DD8"/>
    <w:rsid w:val="33EF31E8"/>
    <w:rsid w:val="34C46423"/>
    <w:rsid w:val="36687282"/>
    <w:rsid w:val="37A91900"/>
    <w:rsid w:val="38233460"/>
    <w:rsid w:val="39C173D5"/>
    <w:rsid w:val="3B070E17"/>
    <w:rsid w:val="3D1141E0"/>
    <w:rsid w:val="3E210442"/>
    <w:rsid w:val="3E9A6446"/>
    <w:rsid w:val="3EDC25BB"/>
    <w:rsid w:val="3FF43D91"/>
    <w:rsid w:val="405302C2"/>
    <w:rsid w:val="405F2D2D"/>
    <w:rsid w:val="40B41A41"/>
    <w:rsid w:val="40C652D1"/>
    <w:rsid w:val="42156510"/>
    <w:rsid w:val="43FC21E3"/>
    <w:rsid w:val="44A21BB1"/>
    <w:rsid w:val="48EE6FE6"/>
    <w:rsid w:val="4A9326C8"/>
    <w:rsid w:val="4B693428"/>
    <w:rsid w:val="4B8B15F1"/>
    <w:rsid w:val="4C231829"/>
    <w:rsid w:val="4F506DD9"/>
    <w:rsid w:val="4FA26F09"/>
    <w:rsid w:val="529C40E3"/>
    <w:rsid w:val="53F73CC7"/>
    <w:rsid w:val="541008E5"/>
    <w:rsid w:val="572B3C88"/>
    <w:rsid w:val="576C677A"/>
    <w:rsid w:val="57A557E8"/>
    <w:rsid w:val="581F37ED"/>
    <w:rsid w:val="5A6279C1"/>
    <w:rsid w:val="5AC02939"/>
    <w:rsid w:val="5B9718EC"/>
    <w:rsid w:val="5C1E200D"/>
    <w:rsid w:val="5D5A0E23"/>
    <w:rsid w:val="5D8C1B29"/>
    <w:rsid w:val="5DAD189A"/>
    <w:rsid w:val="5E8819C0"/>
    <w:rsid w:val="5E9D3853"/>
    <w:rsid w:val="5EA93E10"/>
    <w:rsid w:val="5EF543D1"/>
    <w:rsid w:val="616109D2"/>
    <w:rsid w:val="62141EE8"/>
    <w:rsid w:val="62572648"/>
    <w:rsid w:val="628C7A47"/>
    <w:rsid w:val="632A7CC6"/>
    <w:rsid w:val="637349EC"/>
    <w:rsid w:val="63D7190C"/>
    <w:rsid w:val="64FD4EB5"/>
    <w:rsid w:val="6736645D"/>
    <w:rsid w:val="686E1C26"/>
    <w:rsid w:val="68B24E1D"/>
    <w:rsid w:val="69004F74"/>
    <w:rsid w:val="6C032026"/>
    <w:rsid w:val="6D3F3B91"/>
    <w:rsid w:val="6D433682"/>
    <w:rsid w:val="6DFF4852"/>
    <w:rsid w:val="6E9323E7"/>
    <w:rsid w:val="6F77519C"/>
    <w:rsid w:val="6FF46EB5"/>
    <w:rsid w:val="6FF9096F"/>
    <w:rsid w:val="708E10B8"/>
    <w:rsid w:val="71E00465"/>
    <w:rsid w:val="72886FF5"/>
    <w:rsid w:val="74523D44"/>
    <w:rsid w:val="745D496B"/>
    <w:rsid w:val="74AC6FC2"/>
    <w:rsid w:val="7541236A"/>
    <w:rsid w:val="76830F93"/>
    <w:rsid w:val="770B62DA"/>
    <w:rsid w:val="77356731"/>
    <w:rsid w:val="77E837A3"/>
    <w:rsid w:val="7860333A"/>
    <w:rsid w:val="7A291E51"/>
    <w:rsid w:val="7ACE4ED2"/>
    <w:rsid w:val="7B1D3764"/>
    <w:rsid w:val="7C7C095E"/>
    <w:rsid w:val="7CDB4444"/>
    <w:rsid w:val="7D342FE7"/>
    <w:rsid w:val="7D833FCF"/>
    <w:rsid w:val="7DD56578"/>
    <w:rsid w:val="7EC363D0"/>
    <w:rsid w:val="7FF8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left"/>
    </w:pPr>
    <w:rPr>
      <w:rFonts w:ascii="Calibri" w:hAnsi="Calibri" w:eastAsia="宋体" w:cstheme="minorBidi"/>
      <w:kern w:val="2"/>
      <w:sz w:val="28"/>
      <w:szCs w:val="24"/>
      <w:lang w:val="en-US" w:eastAsia="zh-CN" w:bidi="ar-SA"/>
    </w:rPr>
  </w:style>
  <w:style w:type="paragraph" w:styleId="3">
    <w:name w:val="heading 1"/>
    <w:basedOn w:val="1"/>
    <w:next w:val="1"/>
    <w:link w:val="1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cs="Times New Roman"/>
      <w:bCs/>
      <w:sz w:val="30"/>
      <w:szCs w:val="32"/>
    </w:rPr>
  </w:style>
  <w:style w:type="paragraph" w:styleId="4">
    <w:name w:val="heading 3"/>
    <w:basedOn w:val="1"/>
    <w:next w:val="1"/>
    <w:semiHidden/>
    <w:unhideWhenUsed/>
    <w:qFormat/>
    <w:uiPriority w:val="0"/>
    <w:pPr>
      <w:keepNext/>
      <w:keepLines/>
      <w:spacing w:line="360" w:lineRule="auto"/>
      <w:ind w:firstLine="0" w:firstLineChars="0"/>
      <w:outlineLvl w:val="2"/>
    </w:pPr>
    <w:rPr>
      <w:rFonts w:ascii="Times New Roman" w:hAnsi="Times New Roman" w:eastAsia="宋体"/>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840"/>
      <w:jc w:val="left"/>
    </w:pPr>
    <w:rPr>
      <w:rFonts w:ascii="Times New Roman" w:hAnsi="Times New Roman" w:eastAsia="宋体"/>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1"/>
    <w:link w:val="3"/>
    <w:qFormat/>
    <w:locked/>
    <w:uiPriority w:val="99"/>
    <w:rPr>
      <w:rFonts w:ascii="Times New Roman" w:hAnsi="Times New Roman" w:eastAsia="宋体" w:cs="Times New Roman"/>
      <w:b/>
      <w:kern w:val="44"/>
      <w:sz w:val="32"/>
    </w:rPr>
  </w:style>
  <w:style w:type="paragraph" w:customStyle="1" w:styleId="12">
    <w:name w:val="表格"/>
    <w:basedOn w:val="1"/>
    <w:next w:val="1"/>
    <w:qFormat/>
    <w:uiPriority w:val="0"/>
    <w:pPr>
      <w:keepNext/>
      <w:keepLines/>
      <w:spacing w:beforeLines="0" w:afterLines="0" w:line="240" w:lineRule="auto"/>
      <w:ind w:firstLine="0" w:firstLineChars="0"/>
      <w:jc w:val="center"/>
      <w:outlineLvl w:val="1"/>
    </w:pPr>
    <w:rPr>
      <w:rFonts w:hint="eastAsia" w:ascii="Arial" w:hAnsi="Arial" w:eastAsia="宋体"/>
      <w:b/>
      <w:bCs/>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1645</Words>
  <Characters>2301</Characters>
  <Lines>0</Lines>
  <Paragraphs>0</Paragraphs>
  <TotalTime>132</TotalTime>
  <ScaleCrop>false</ScaleCrop>
  <LinksUpToDate>false</LinksUpToDate>
  <CharactersWithSpaces>2356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2021-05-19T03:55:00Z</dcterms:created>
  <dc:creator>Administrator</dc:creator>
  <cp:lastModifiedBy>宝宝名叫芹菜籽</cp:lastModifiedBy>
  <dcterms:modified xsi:type="dcterms:W3CDTF">2022-07-13T06:14:37Z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B4384F8CF1844212A9D1833E051BB19B</vt:lpwstr>
  </property>
</Properties>
</file>